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888888"/>
          <w:sz w:val="20"/>
          <w:szCs w:val="20"/>
        </w:rPr>
        <w:t xml:space="preserve">DCMUN 2026 · NEXUS TEMPORIS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8"/>
          <w:szCs w:val="48"/>
        </w:rPr>
        <w:t xml:space="preserve">UNHSC</w:t>
      </w:r>
    </w:p>
    <w:p>
      <w:pPr>
        <w:pBdr>
          <w:bottom w:val="single" w:color="1F3864" w:sz="10" w:space="8"/>
        </w:pBdr>
        <w:spacing w:after="200"/>
        <w:jc w:val="center"/>
      </w:pPr>
      <w:r>
        <w:rPr>
          <w:rFonts w:ascii="Calibri" w:cs="Calibri" w:eastAsia="Calibri" w:hAnsi="Calibri"/>
          <w:color w:val="444444"/>
          <w:sz w:val="26"/>
          <w:szCs w:val="26"/>
        </w:rPr>
        <w:t xml:space="preserve">United Nations Historical Security Council</w:t>
      </w:r>
    </w:p>
    <w:p>
      <w:pPr>
        <w:spacing w:after="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Agenda</w:t>
      </w:r>
    </w:p>
    <w:p>
      <w:pPr>
        <w:pBdr>
          <w:left w:val="single" w:color="1F3864" w:sz="18" w:space="8"/>
        </w:pBdr>
        <w:shd w:fill="EDF0F7" w:color="auto" w:val="clear"/>
        <w:spacing w:after="220"/>
        <w:ind w:left="1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Deliberating on the Power Struggle and Rising Intervention in Cold War Latin America (1954–1974).</w:t>
      </w:r>
    </w:p>
    <w:p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Committee Matrix — 25 portfolios</w:t>
      </w:r>
    </w:p>
    <w:p>
      <w:pPr>
        <w:spacing w:after="120"/>
      </w:pP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Delegation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States of America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Kingdom of Great Britain and Northern Ireland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People's Republic of China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French Republic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Union of Soviet Socialist Republics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Cuba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Commonwealth of Australia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Chile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Federative Republic of Brazil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Mexican States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Guatemala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Dominican Republic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Argentine Republic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Venezuela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Colombia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Bolivia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Eastern Republic of Uruguay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Arab Republic of Egypt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Peru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India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Japan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Socialist Federal Republic of Yugoslavia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Polish People's Republic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Czechoslovak Socialist Republic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Ecuador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4C0DA" w:sz="4" w:space="4"/>
      </w:pBdr>
      <w:jc w:val="right"/>
    </w:pPr>
    <w:r>
      <w:rPr>
        <w:rFonts w:ascii="Calibri" w:cs="Calibri" w:eastAsia="Calibri" w:hAnsi="Calibri"/>
        <w:color w:val="777777"/>
        <w:sz w:val="16"/>
        <w:szCs w:val="16"/>
      </w:rPr>
      <w:t xml:space="preserve">DCMUN 2026 — UNHSC Committee Matrix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2026-08-21T12:28:22.290Z</dcterms:created>
  <dcterms:modified xsi:type="dcterms:W3CDTF">2026-08-21T12:28:22.316Z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